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5 -->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5"/>
        <w:gridCol w:w="6107"/>
      </w:tblGrid>
      <w:tr w:rsidTr="00FA548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94"/>
        </w:trPr>
        <w:tc>
          <w:tcPr>
            <w:tcW w:w="2955" w:type="dxa"/>
            <w:shd w:val="clear" w:color="auto" w:fill="BDD6EE"/>
          </w:tcPr>
          <w:p w:rsidR="007E7E99" w:rsidRPr="00653E3D" w:rsidP="007E7E99">
            <w:pPr>
              <w:bidi w:val="0"/>
              <w:jc w:val="both"/>
              <w:rPr>
                <w:rFonts w:ascii="Verdana" w:hAnsi="Verdana" w:cs="Arial"/>
                <w:b/>
                <w:sz w:val="20"/>
                <w:szCs w:val="20"/>
              </w:rPr>
            </w:pPr>
            <w:r>
              <w:rPr>
                <w:rFonts w:ascii="Verdana" w:hAnsi="Verdana" w:cs="Arial"/>
                <w:b/>
                <w:bCs/>
                <w:i w:val="0"/>
                <w:iCs w:val="0"/>
                <w:sz w:val="20"/>
                <w:szCs w:val="20"/>
                <w:u w:val="none"/>
                <w:vertAlign w:val="baseline"/>
                <w:rtl w:val="0"/>
              </w:rPr>
              <w:t>Subject of the contract</w:t>
            </w:r>
          </w:p>
        </w:tc>
        <w:tc>
          <w:tcPr>
            <w:tcW w:w="6107" w:type="dxa"/>
            <w:shd w:val="clear" w:color="auto" w:fill="auto"/>
          </w:tcPr>
          <w:p w:rsidR="007E7E99" w:rsidRPr="007E7E99" w:rsidP="007E7E99">
            <w:pPr>
              <w:bidi w:val="0"/>
              <w:spacing w:after="0" w:line="240" w:lineRule="auto"/>
              <w:rPr>
                <w:rFonts w:ascii="Verdana" w:hAnsi="Verdana" w:cs="Arial"/>
                <w:b/>
                <w:sz w:val="20"/>
                <w:szCs w:val="20"/>
              </w:rPr>
            </w:pPr>
            <w:r>
              <w:rPr>
                <w:rFonts w:ascii="Verdana" w:hAnsi="Verdana" w:cs="Arial"/>
                <w:b/>
                <w:bCs/>
                <w:i w:val="0"/>
                <w:iCs w:val="0"/>
                <w:sz w:val="20"/>
                <w:szCs w:val="20"/>
                <w:u w:val="none"/>
                <w:vertAlign w:val="baseline"/>
                <w:rtl w:val="0"/>
              </w:rPr>
              <w:t>Online publication of the scientific journal Zdravstveno varstvo, use of the Editorial Manager programme and indexing in databases</w:t>
            </w:r>
          </w:p>
        </w:tc>
      </w:tr>
      <w:tr w:rsidTr="00FA5481">
        <w:tblPrEx>
          <w:tblW w:w="0" w:type="auto"/>
          <w:tblLook w:val="01E0"/>
        </w:tblPrEx>
        <w:trPr>
          <w:trHeight w:val="559"/>
        </w:trPr>
        <w:tc>
          <w:tcPr>
            <w:tcW w:w="2955" w:type="dxa"/>
            <w:shd w:val="clear" w:color="auto" w:fill="BDD6EE"/>
          </w:tcPr>
          <w:p w:rsidR="00D84780" w:rsidRPr="00653E3D" w:rsidP="00843C95">
            <w:pPr>
              <w:bidi w:val="0"/>
              <w:jc w:val="both"/>
              <w:rPr>
                <w:rFonts w:ascii="Verdana" w:hAnsi="Verdana" w:cs="Arial"/>
                <w:b/>
                <w:sz w:val="20"/>
                <w:szCs w:val="20"/>
              </w:rPr>
            </w:pPr>
            <w:r>
              <w:rPr>
                <w:rFonts w:ascii="Verdana" w:hAnsi="Verdana" w:cs="Arial"/>
                <w:b/>
                <w:bCs/>
                <w:i w:val="0"/>
                <w:iCs w:val="0"/>
                <w:sz w:val="20"/>
                <w:szCs w:val="20"/>
                <w:u w:val="none"/>
                <w:vertAlign w:val="baseline"/>
                <w:rtl w:val="0"/>
              </w:rPr>
              <w:t xml:space="preserve">Type </w:t>
            </w:r>
          </w:p>
        </w:tc>
        <w:tc>
          <w:tcPr>
            <w:tcW w:w="6107" w:type="dxa"/>
            <w:shd w:val="clear" w:color="auto" w:fill="FFFFFF"/>
          </w:tcPr>
          <w:p w:rsidR="00D84780" w:rsidRPr="00653E3D" w:rsidP="00843C95">
            <w:pPr>
              <w:bidi w:val="0"/>
              <w:spacing w:after="0" w:line="240" w:lineRule="auto"/>
              <w:rPr>
                <w:rFonts w:ascii="Verdana" w:hAnsi="Verdana" w:cs="Arial"/>
                <w:b/>
                <w:sz w:val="20"/>
                <w:szCs w:val="20"/>
              </w:rPr>
            </w:pPr>
            <w:r>
              <w:rPr>
                <w:rFonts w:ascii="Verdana" w:hAnsi="Verdana" w:cs="Arial"/>
                <w:b/>
                <w:bCs/>
                <w:i w:val="0"/>
                <w:iCs w:val="0"/>
                <w:sz w:val="20"/>
                <w:szCs w:val="20"/>
                <w:u w:val="none"/>
                <w:vertAlign w:val="baseline"/>
                <w:rtl w:val="0"/>
              </w:rPr>
              <w:t>Records procedure</w:t>
            </w:r>
          </w:p>
        </w:tc>
      </w:tr>
      <w:tr w:rsidTr="00FA5481">
        <w:tblPrEx>
          <w:tblW w:w="0" w:type="auto"/>
          <w:tblLook w:val="01E0"/>
        </w:tblPrEx>
        <w:trPr>
          <w:trHeight w:val="559"/>
        </w:trPr>
        <w:tc>
          <w:tcPr>
            <w:tcW w:w="2955" w:type="dxa"/>
            <w:shd w:val="clear" w:color="auto" w:fill="BDD6EE"/>
          </w:tcPr>
          <w:p w:rsidR="00D84780" w:rsidRPr="00653E3D" w:rsidP="00843C95">
            <w:pPr>
              <w:bidi w:val="0"/>
              <w:jc w:val="both"/>
              <w:rPr>
                <w:rFonts w:ascii="Verdana" w:hAnsi="Verdana" w:cs="Arial"/>
                <w:b/>
                <w:sz w:val="20"/>
                <w:szCs w:val="20"/>
              </w:rPr>
            </w:pPr>
            <w:r>
              <w:rPr>
                <w:rFonts w:ascii="Verdana" w:hAnsi="Verdana" w:cs="Arial"/>
                <w:b/>
                <w:bCs/>
                <w:i w:val="0"/>
                <w:iCs w:val="0"/>
                <w:sz w:val="20"/>
                <w:szCs w:val="20"/>
                <w:u w:val="none"/>
                <w:vertAlign w:val="baseline"/>
                <w:rtl w:val="0"/>
              </w:rPr>
              <w:t>Tender reference number</w:t>
            </w:r>
          </w:p>
        </w:tc>
        <w:tc>
          <w:tcPr>
            <w:tcW w:w="6107" w:type="dxa"/>
            <w:shd w:val="clear" w:color="auto" w:fill="FFFFFF"/>
          </w:tcPr>
          <w:p w:rsidR="00D84780" w:rsidRPr="00653E3D" w:rsidP="00843C95">
            <w:pPr>
              <w:bidi w:val="0"/>
              <w:spacing w:after="0" w:line="240" w:lineRule="auto"/>
              <w:rPr>
                <w:rFonts w:ascii="Verdana" w:hAnsi="Verdana" w:cs="Arial"/>
                <w:b/>
                <w:sz w:val="20"/>
                <w:szCs w:val="20"/>
              </w:rPr>
            </w:pPr>
            <w:r>
              <w:rPr>
                <w:rFonts w:ascii="Verdana" w:hAnsi="Verdana" w:cs="Arial"/>
                <w:b/>
                <w:bCs/>
                <w:i w:val="0"/>
                <w:iCs w:val="0"/>
                <w:sz w:val="20"/>
                <w:szCs w:val="20"/>
                <w:u w:val="none"/>
                <w:vertAlign w:val="baseline"/>
                <w:rtl w:val="0"/>
              </w:rPr>
              <w:t>80K240821</w:t>
            </w:r>
          </w:p>
        </w:tc>
      </w:tr>
    </w:tbl>
    <w:p w:rsidR="00D84780" w:rsidP="00807970">
      <w:pPr>
        <w:ind w:left="360"/>
        <w:jc w:val="center"/>
        <w:rPr>
          <w:rFonts w:ascii="Verdana" w:hAnsi="Verdana" w:cs="Arial"/>
          <w:b/>
          <w:sz w:val="20"/>
          <w:szCs w:val="20"/>
        </w:rPr>
      </w:pPr>
    </w:p>
    <w:p w:rsidR="00807970" w:rsidRPr="00807970" w:rsidP="00807970">
      <w:pPr>
        <w:bidi w:val="0"/>
        <w:jc w:val="both"/>
        <w:rPr>
          <w:rFonts w:ascii="Verdana" w:hAnsi="Verdana" w:cs="Arial"/>
          <w:b/>
          <w:sz w:val="20"/>
          <w:szCs w:val="20"/>
        </w:rPr>
      </w:pPr>
      <w:r>
        <w:rPr>
          <w:rFonts w:ascii="Verdana" w:hAnsi="Verdana" w:cs="Arial"/>
          <w:b/>
          <w:bCs/>
          <w:i w:val="0"/>
          <w:iCs w:val="0"/>
          <w:sz w:val="20"/>
          <w:szCs w:val="20"/>
          <w:u w:val="none"/>
          <w:vertAlign w:val="baseline"/>
          <w:rtl w:val="0"/>
        </w:rPr>
        <w:t>Tenderer (name and address):</w:t>
      </w:r>
    </w:p>
    <w:tbl>
      <w:tblPr>
        <w:tblW w:w="0" w:type="auto"/>
        <w:tblBorders>
          <w:bottom w:val="single" w:sz="4" w:space="0" w:color="auto"/>
        </w:tblBorders>
        <w:tblLook w:val="04A0"/>
      </w:tblPr>
      <w:tblGrid>
        <w:gridCol w:w="9060"/>
      </w:tblGrid>
      <w:tr w:rsidTr="00807970">
        <w:tblPrEx>
          <w:tblW w:w="0" w:type="auto"/>
          <w:tblBorders>
            <w:bottom w:val="single" w:sz="4" w:space="0" w:color="auto"/>
          </w:tblBorders>
          <w:tblLook w:val="04A0"/>
        </w:tblPrEx>
        <w:tc>
          <w:tcPr>
            <w:tcW w:w="9060" w:type="dxa"/>
            <w:tcBorders>
              <w:top w:val="nil"/>
              <w:left w:val="nil"/>
              <w:bottom w:val="single" w:sz="4" w:space="0" w:color="auto"/>
              <w:right w:val="nil"/>
            </w:tcBorders>
          </w:tcPr>
          <w:p w:rsidR="00807970" w:rsidRPr="00807970">
            <w:pPr>
              <w:spacing w:before="120"/>
              <w:jc w:val="both"/>
              <w:rPr>
                <w:rFonts w:ascii="Verdana" w:hAnsi="Verdana" w:cs="Arial"/>
                <w:sz w:val="20"/>
                <w:szCs w:val="20"/>
              </w:rPr>
            </w:pPr>
          </w:p>
        </w:tc>
      </w:tr>
      <w:tr w:rsidTr="00807970">
        <w:tblPrEx>
          <w:tblW w:w="0" w:type="auto"/>
          <w:tblLook w:val="04A0"/>
        </w:tblPrEx>
        <w:tc>
          <w:tcPr>
            <w:tcW w:w="9060" w:type="dxa"/>
            <w:tcBorders>
              <w:top w:val="single" w:sz="4" w:space="0" w:color="auto"/>
              <w:left w:val="nil"/>
              <w:bottom w:val="single" w:sz="4" w:space="0" w:color="auto"/>
              <w:right w:val="nil"/>
            </w:tcBorders>
          </w:tcPr>
          <w:p w:rsidR="00807970" w:rsidRPr="00807970">
            <w:pPr>
              <w:spacing w:before="120"/>
              <w:jc w:val="both"/>
              <w:rPr>
                <w:rFonts w:ascii="Verdana" w:hAnsi="Verdana" w:cs="Arial"/>
                <w:sz w:val="20"/>
                <w:szCs w:val="20"/>
              </w:rPr>
            </w:pPr>
          </w:p>
        </w:tc>
      </w:tr>
      <w:tr w:rsidTr="00807970">
        <w:tblPrEx>
          <w:tblW w:w="0" w:type="auto"/>
          <w:tblLook w:val="04A0"/>
        </w:tblPrEx>
        <w:tc>
          <w:tcPr>
            <w:tcW w:w="9060" w:type="dxa"/>
            <w:tcBorders>
              <w:top w:val="single" w:sz="4" w:space="0" w:color="auto"/>
              <w:left w:val="nil"/>
              <w:bottom w:val="single" w:sz="4" w:space="0" w:color="auto"/>
              <w:right w:val="nil"/>
            </w:tcBorders>
          </w:tcPr>
          <w:p w:rsidR="00807970" w:rsidRPr="00807970">
            <w:pPr>
              <w:spacing w:before="120"/>
              <w:jc w:val="both"/>
              <w:rPr>
                <w:rFonts w:ascii="Verdana" w:hAnsi="Verdana" w:cs="Arial"/>
                <w:sz w:val="20"/>
                <w:szCs w:val="20"/>
              </w:rPr>
            </w:pPr>
          </w:p>
        </w:tc>
      </w:tr>
      <w:tr w:rsidTr="00807970">
        <w:tblPrEx>
          <w:tblW w:w="0" w:type="auto"/>
          <w:tblLook w:val="04A0"/>
        </w:tblPrEx>
        <w:tc>
          <w:tcPr>
            <w:tcW w:w="9060" w:type="dxa"/>
            <w:tcBorders>
              <w:top w:val="single" w:sz="4" w:space="0" w:color="auto"/>
              <w:left w:val="nil"/>
              <w:bottom w:val="single" w:sz="4" w:space="0" w:color="auto"/>
              <w:right w:val="nil"/>
            </w:tcBorders>
          </w:tcPr>
          <w:p w:rsidR="00807970" w:rsidRPr="00807970">
            <w:pPr>
              <w:spacing w:before="120"/>
              <w:jc w:val="both"/>
              <w:rPr>
                <w:rFonts w:ascii="Verdana" w:hAnsi="Verdana" w:cs="Arial"/>
                <w:sz w:val="20"/>
                <w:szCs w:val="20"/>
              </w:rPr>
            </w:pPr>
          </w:p>
        </w:tc>
      </w:tr>
    </w:tbl>
    <w:p w:rsidR="00807970" w:rsidRPr="00807970" w:rsidP="00807970">
      <w:pPr>
        <w:jc w:val="both"/>
        <w:rPr>
          <w:rFonts w:ascii="Verdana" w:hAnsi="Verdana" w:cs="Arial"/>
          <w:sz w:val="20"/>
          <w:szCs w:val="20"/>
        </w:rPr>
      </w:pPr>
    </w:p>
    <w:p w:rsidR="00807970" w:rsidRPr="00807970" w:rsidP="00807970">
      <w:pPr>
        <w:shd w:val="clear" w:color="auto" w:fill="BDD6EE"/>
        <w:bidi w:val="0"/>
        <w:jc w:val="center"/>
        <w:rPr>
          <w:rFonts w:ascii="Verdana" w:hAnsi="Verdana" w:cs="Times New Roman"/>
          <w:b/>
          <w:sz w:val="26"/>
          <w:szCs w:val="26"/>
        </w:rPr>
      </w:pPr>
      <w:r>
        <w:rPr>
          <w:rFonts w:ascii="Verdana" w:hAnsi="Verdana"/>
          <w:b/>
          <w:bCs/>
          <w:i w:val="0"/>
          <w:iCs w:val="0"/>
          <w:sz w:val="26"/>
          <w:szCs w:val="26"/>
          <w:u w:val="none"/>
          <w:vertAlign w:val="baseline"/>
          <w:rtl w:val="0"/>
        </w:rPr>
        <w:t>DECLARATION</w:t>
      </w:r>
    </w:p>
    <w:p w:rsidR="00807970" w:rsidRPr="00807970" w:rsidP="00807970">
      <w:pPr>
        <w:shd w:val="clear" w:color="auto" w:fill="BDD6EE"/>
        <w:bidi w:val="0"/>
        <w:jc w:val="center"/>
        <w:rPr>
          <w:rFonts w:ascii="Verdana" w:hAnsi="Verdana"/>
          <w:b/>
          <w:sz w:val="26"/>
          <w:szCs w:val="26"/>
        </w:rPr>
      </w:pPr>
      <w:r>
        <w:rPr>
          <w:rFonts w:ascii="Verdana" w:hAnsi="Verdana"/>
          <w:b/>
          <w:bCs/>
          <w:i w:val="0"/>
          <w:iCs w:val="0"/>
          <w:sz w:val="26"/>
          <w:szCs w:val="26"/>
          <w:u w:val="none"/>
          <w:vertAlign w:val="baseline"/>
          <w:rtl w:val="0"/>
        </w:rPr>
        <w:t>we hereby declare that</w:t>
      </w:r>
    </w:p>
    <w:p w:rsidR="00807970" w:rsidRPr="00807970" w:rsidP="00807970">
      <w:pPr>
        <w:pStyle w:val="BodyText"/>
        <w:numPr>
          <w:ilvl w:val="0"/>
          <w:numId w:val="3"/>
        </w:numPr>
        <w:bidi w:val="0"/>
        <w:spacing w:after="40"/>
        <w:ind w:left="357" w:hanging="357"/>
        <w:rPr>
          <w:rFonts w:ascii="Verdana" w:hAnsi="Verdana" w:cs="Arial"/>
          <w:sz w:val="20"/>
        </w:rPr>
      </w:pPr>
      <w:r>
        <w:rPr>
          <w:rFonts w:ascii="Verdana" w:hAnsi="Verdana" w:cs="Arial"/>
          <w:b w:val="0"/>
          <w:bCs w:val="0"/>
          <w:i w:val="0"/>
          <w:iCs w:val="0"/>
          <w:sz w:val="20"/>
          <w:u w:val="none"/>
          <w:vertAlign w:val="baseline"/>
          <w:rtl w:val="0"/>
        </w:rPr>
        <w:t>the tenderer as a legal entity and his statutory representative have not been handed an enforceable sentence for the criminal offences of criminal association, accepting bribes in elections, prohibited accepting and offering of gifts, accepting bribes, offering bribes, accepting and offering of gifts for unlawful trading in influence; fraud, commercial fraud, deceit in obtaining a loan or benefit, concealment of financial obligations and fraud against the financial interests of the European Communities under the terms of the Convention on the protection of the European Communities’ financial interests;</w:t>
      </w:r>
    </w:p>
    <w:p w:rsidR="00807970" w:rsidRPr="00807970" w:rsidP="00807970">
      <w:pPr>
        <w:numPr>
          <w:ilvl w:val="0"/>
          <w:numId w:val="4"/>
        </w:numPr>
        <w:autoSpaceDN w:val="0"/>
        <w:bidi w:val="0"/>
        <w:spacing w:after="40" w:line="240" w:lineRule="auto"/>
        <w:ind w:left="357" w:hanging="357"/>
        <w:jc w:val="both"/>
        <w:rPr>
          <w:rFonts w:ascii="Verdana" w:hAnsi="Verdana" w:cs="Arial"/>
          <w:sz w:val="20"/>
          <w:szCs w:val="20"/>
        </w:rPr>
      </w:pPr>
      <w:r>
        <w:rPr>
          <w:rFonts w:ascii="Verdana" w:hAnsi="Verdana" w:cs="Arial"/>
          <w:b w:val="0"/>
          <w:bCs w:val="0"/>
          <w:i w:val="0"/>
          <w:iCs w:val="0"/>
          <w:sz w:val="20"/>
          <w:szCs w:val="20"/>
          <w:u w:val="none"/>
          <w:vertAlign w:val="baseline"/>
          <w:rtl w:val="0"/>
        </w:rPr>
        <w:t xml:space="preserve">the tenderer as a legal entity and his statutory representative have not been handed an enforceable sentence for the criminal offence of money laundering; </w:t>
      </w:r>
    </w:p>
    <w:p w:rsidR="00807970" w:rsidRPr="00807970" w:rsidP="00807970">
      <w:pPr>
        <w:numPr>
          <w:ilvl w:val="0"/>
          <w:numId w:val="4"/>
        </w:numPr>
        <w:autoSpaceDN w:val="0"/>
        <w:bidi w:val="0"/>
        <w:spacing w:after="40" w:line="240" w:lineRule="auto"/>
        <w:ind w:left="357" w:hanging="357"/>
        <w:jc w:val="both"/>
        <w:rPr>
          <w:rFonts w:ascii="Verdana" w:hAnsi="Verdana" w:cs="Arial"/>
          <w:sz w:val="20"/>
          <w:szCs w:val="20"/>
        </w:rPr>
      </w:pPr>
      <w:r>
        <w:rPr>
          <w:rFonts w:ascii="Verdana" w:hAnsi="Verdana" w:cs="Arial"/>
          <w:b w:val="0"/>
          <w:bCs w:val="0"/>
          <w:i w:val="0"/>
          <w:iCs w:val="0"/>
          <w:sz w:val="20"/>
          <w:szCs w:val="20"/>
          <w:u w:val="none"/>
          <w:vertAlign w:val="baseline"/>
          <w:rtl w:val="0"/>
        </w:rPr>
        <w:t>that no compulsory settlement, bankruptcy or liquidation proceedings have been initiated against our company (undertaking, etc.);</w:t>
      </w:r>
    </w:p>
    <w:p w:rsidR="00807970" w:rsidRPr="00807970" w:rsidP="00807970">
      <w:pPr>
        <w:numPr>
          <w:ilvl w:val="0"/>
          <w:numId w:val="4"/>
        </w:numPr>
        <w:autoSpaceDN w:val="0"/>
        <w:bidi w:val="0"/>
        <w:spacing w:after="40" w:line="240" w:lineRule="auto"/>
        <w:ind w:left="357" w:hanging="357"/>
        <w:jc w:val="both"/>
        <w:rPr>
          <w:rFonts w:ascii="Verdana" w:hAnsi="Verdana" w:cs="Arial"/>
          <w:sz w:val="20"/>
          <w:szCs w:val="20"/>
        </w:rPr>
      </w:pPr>
      <w:r>
        <w:rPr>
          <w:rFonts w:ascii="Verdana" w:hAnsi="Verdana" w:cs="Arial"/>
          <w:b w:val="0"/>
          <w:bCs w:val="0"/>
          <w:i w:val="0"/>
          <w:iCs w:val="0"/>
          <w:sz w:val="20"/>
          <w:szCs w:val="20"/>
          <w:u w:val="none"/>
          <w:vertAlign w:val="baseline"/>
          <w:rtl w:val="0"/>
        </w:rPr>
        <w:t>that our company (undertaking, etc.) has settled all taxes, contributions and other obligatory fees;</w:t>
      </w:r>
    </w:p>
    <w:p w:rsidR="00807970" w:rsidRPr="00807970" w:rsidP="00807970">
      <w:pPr>
        <w:numPr>
          <w:ilvl w:val="0"/>
          <w:numId w:val="4"/>
        </w:numPr>
        <w:autoSpaceDN w:val="0"/>
        <w:bidi w:val="0"/>
        <w:spacing w:after="40" w:line="240" w:lineRule="auto"/>
        <w:ind w:left="357" w:hanging="357"/>
        <w:jc w:val="both"/>
        <w:rPr>
          <w:rFonts w:ascii="Verdana" w:hAnsi="Verdana" w:cs="Arial"/>
          <w:sz w:val="20"/>
          <w:szCs w:val="20"/>
        </w:rPr>
      </w:pPr>
      <w:r>
        <w:rPr>
          <w:rFonts w:ascii="Verdana" w:hAnsi="Verdana" w:cs="Arial"/>
          <w:b w:val="0"/>
          <w:bCs w:val="0"/>
          <w:i w:val="0"/>
          <w:iCs w:val="0"/>
          <w:sz w:val="20"/>
          <w:szCs w:val="20"/>
          <w:u w:val="none"/>
          <w:vertAlign w:val="baseline"/>
          <w:rtl w:val="0"/>
        </w:rPr>
        <w:t>that our company (undertaking, etc.) holds valid authorisation from the competent authority to perform the activity that is the subject of this contract;</w:t>
      </w:r>
    </w:p>
    <w:p w:rsidR="00807970" w:rsidRPr="00807970" w:rsidP="00807970">
      <w:pPr>
        <w:numPr>
          <w:ilvl w:val="0"/>
          <w:numId w:val="4"/>
        </w:numPr>
        <w:autoSpaceDN w:val="0"/>
        <w:bidi w:val="0"/>
        <w:spacing w:after="40" w:line="240" w:lineRule="auto"/>
        <w:ind w:left="357" w:hanging="357"/>
        <w:jc w:val="both"/>
        <w:rPr>
          <w:rFonts w:ascii="Verdana" w:hAnsi="Verdana" w:cs="Arial"/>
          <w:sz w:val="20"/>
          <w:szCs w:val="20"/>
        </w:rPr>
      </w:pPr>
      <w:r>
        <w:rPr>
          <w:rFonts w:ascii="Verdana" w:hAnsi="Verdana" w:cs="Arial"/>
          <w:b w:val="0"/>
          <w:bCs w:val="0"/>
          <w:i w:val="0"/>
          <w:iCs w:val="0"/>
          <w:sz w:val="20"/>
          <w:szCs w:val="20"/>
          <w:u w:val="none"/>
          <w:vertAlign w:val="baseline"/>
          <w:rtl w:val="0"/>
        </w:rPr>
        <w:t>that our company (undertaking, etc.) or any professional associate who will work on carrying out the public contract have not been convicted in final judgement of an offence in connection with its/their professional conduct;</w:t>
      </w:r>
    </w:p>
    <w:p w:rsidR="00807970" w:rsidP="00807970">
      <w:pPr>
        <w:numPr>
          <w:ilvl w:val="0"/>
          <w:numId w:val="4"/>
        </w:numPr>
        <w:autoSpaceDN w:val="0"/>
        <w:bidi w:val="0"/>
        <w:spacing w:after="40" w:line="240" w:lineRule="auto"/>
        <w:ind w:left="357" w:hanging="357"/>
        <w:jc w:val="both"/>
        <w:rPr>
          <w:rFonts w:ascii="Verdana" w:hAnsi="Verdana" w:cs="Arial"/>
          <w:sz w:val="20"/>
          <w:szCs w:val="20"/>
        </w:rPr>
      </w:pPr>
      <w:r>
        <w:rPr>
          <w:rFonts w:ascii="Verdana" w:hAnsi="Verdana" w:cs="Arial"/>
          <w:b w:val="0"/>
          <w:bCs w:val="0"/>
          <w:i w:val="0"/>
          <w:iCs w:val="0"/>
          <w:sz w:val="20"/>
          <w:szCs w:val="20"/>
          <w:u w:val="none"/>
          <w:vertAlign w:val="baseline"/>
          <w:rtl w:val="0"/>
        </w:rPr>
        <w:t>that our company (undertaking, etc.) or any professional associate who will work on carrying out the public contract have not committed any major professional error in the field covered by the public contract.</w:t>
      </w:r>
    </w:p>
    <w:p w:rsidR="00807970" w:rsidRPr="00807970" w:rsidP="00807970">
      <w:pPr>
        <w:autoSpaceDN w:val="0"/>
        <w:spacing w:after="120" w:line="240" w:lineRule="auto"/>
        <w:jc w:val="both"/>
        <w:rPr>
          <w:rFonts w:ascii="Verdana" w:hAnsi="Verdana" w:cs="Arial"/>
          <w:sz w:val="20"/>
          <w:szCs w:val="20"/>
        </w:rPr>
      </w:pPr>
    </w:p>
    <w:p w:rsidR="00807970" w:rsidRPr="00807970" w:rsidP="00807970">
      <w:pPr>
        <w:pStyle w:val="BodyText"/>
        <w:bidi w:val="0"/>
        <w:rPr>
          <w:rFonts w:ascii="Verdana" w:hAnsi="Verdana" w:cs="Arial"/>
          <w:sz w:val="20"/>
        </w:rPr>
      </w:pPr>
      <w:r>
        <w:rPr>
          <w:rFonts w:ascii="Verdana" w:hAnsi="Verdana" w:cs="Arial"/>
          <w:b w:val="0"/>
          <w:bCs w:val="0"/>
          <w:i w:val="0"/>
          <w:iCs w:val="0"/>
          <w:sz w:val="20"/>
          <w:u w:val="none"/>
          <w:vertAlign w:val="baseline"/>
          <w:rtl w:val="0"/>
        </w:rPr>
        <w:t>We declare under criminal liability that the stated information is truthful, and at the request of the contracting authority we can provide evidence of this with appropriate documentation.</w:t>
      </w:r>
    </w:p>
    <w:p w:rsidR="00996833" w:rsidP="00807970">
      <w:pPr>
        <w:pStyle w:val="BodyText"/>
        <w:rPr>
          <w:rFonts w:ascii="Verdana" w:hAnsi="Verdana" w:cs="Arial"/>
          <w:sz w:val="20"/>
        </w:rPr>
      </w:pPr>
    </w:p>
    <w:p w:rsidR="00807970" w:rsidRPr="00807970" w:rsidP="00807970">
      <w:pPr>
        <w:pStyle w:val="BodyText"/>
        <w:bidi w:val="0"/>
        <w:rPr>
          <w:rFonts w:ascii="Verdana" w:hAnsi="Verdana" w:cs="Arial"/>
          <w:sz w:val="20"/>
        </w:rPr>
      </w:pPr>
      <w:r>
        <w:rPr>
          <w:rFonts w:ascii="Verdana" w:hAnsi="Verdana" w:cs="Arial"/>
          <w:b w:val="0"/>
          <w:bCs w:val="0"/>
          <w:i w:val="0"/>
          <w:iCs w:val="0"/>
          <w:sz w:val="20"/>
          <w:u w:val="none"/>
          <w:vertAlign w:val="baseline"/>
          <w:rtl w:val="0"/>
        </w:rPr>
        <w:t>We declare that we agree to and in this declaration also authorise the manager of the contracting authority, in the event of any doubt on the part of the contracting authority as to the statements in this declaration, to obtain data from official records and other sources, including obtaining the personal data of our statutory representative __________________________ that relate to the requirements for determining the capability of carrying out the public contract.</w:t>
      </w:r>
    </w:p>
    <w:p w:rsidR="00807970" w:rsidRPr="00807970" w:rsidP="00807970">
      <w:pPr>
        <w:jc w:val="both"/>
        <w:rPr>
          <w:rFonts w:ascii="Verdana" w:hAnsi="Verdana" w:cs="Arial"/>
          <w:sz w:val="20"/>
          <w:szCs w:val="20"/>
        </w:rPr>
      </w:pPr>
    </w:p>
    <w:p w:rsidR="008E1981" w:rsidRPr="00807970" w:rsidP="008E1981">
      <w:pPr>
        <w:widowControl w:val="0"/>
        <w:tabs>
          <w:tab w:val="left" w:pos="1500"/>
          <w:tab w:val="left" w:pos="3000"/>
        </w:tabs>
        <w:autoSpaceDE w:val="0"/>
        <w:autoSpaceDN w:val="0"/>
        <w:adjustRightInd w:val="0"/>
        <w:spacing w:after="0" w:line="276" w:lineRule="auto"/>
        <w:jc w:val="both"/>
        <w:rPr>
          <w:rFonts w:ascii="Verdana" w:hAnsi="Verdana" w:cs="Times New Roman"/>
          <w:color w:val="000000"/>
          <w:sz w:val="20"/>
          <w:szCs w:val="20"/>
        </w:rPr>
      </w:pPr>
    </w:p>
    <w:p w:rsidR="008E1981" w:rsidRPr="00807970" w:rsidP="009C0BBE">
      <w:pPr>
        <w:widowControl w:val="0"/>
        <w:tabs>
          <w:tab w:val="left" w:pos="1500"/>
          <w:tab w:val="left" w:pos="3000"/>
        </w:tabs>
        <w:autoSpaceDE w:val="0"/>
        <w:autoSpaceDN w:val="0"/>
        <w:adjustRightInd w:val="0"/>
        <w:spacing w:after="0" w:line="240" w:lineRule="auto"/>
        <w:rPr>
          <w:rFonts w:ascii="Verdana" w:hAnsi="Verdana" w:cs="Times New Roman"/>
          <w:color w:val="000000"/>
          <w:sz w:val="20"/>
          <w:szCs w:val="20"/>
        </w:rPr>
      </w:pPr>
    </w:p>
    <w:p w:rsidR="008E1981" w:rsidRPr="00807970" w:rsidP="009C0BBE">
      <w:pPr>
        <w:widowControl w:val="0"/>
        <w:tabs>
          <w:tab w:val="left" w:pos="1500"/>
          <w:tab w:val="left" w:pos="3000"/>
        </w:tabs>
        <w:autoSpaceDE w:val="0"/>
        <w:autoSpaceDN w:val="0"/>
        <w:bidi w:val="0"/>
        <w:adjustRightInd w:val="0"/>
        <w:spacing w:after="0" w:line="240" w:lineRule="auto"/>
        <w:rPr>
          <w:rFonts w:ascii="Verdana" w:hAnsi="Verdana" w:cs="Times New Roman"/>
          <w:color w:val="000000"/>
          <w:sz w:val="20"/>
          <w:szCs w:val="20"/>
        </w:rPr>
      </w:pPr>
      <w:r>
        <w:rPr>
          <w:rFonts w:ascii="Verdana" w:hAnsi="Verdana" w:cs="Times New Roman"/>
          <w:b w:val="0"/>
          <w:bCs w:val="0"/>
          <w:i w:val="0"/>
          <w:iCs w:val="0"/>
          <w:color w:val="000000"/>
          <w:sz w:val="20"/>
          <w:szCs w:val="20"/>
          <w:u w:val="none"/>
          <w:vertAlign w:val="baseline"/>
          <w:rtl w:val="0"/>
        </w:rPr>
        <w:t>Place and date: __________________________________</w:t>
      </w:r>
    </w:p>
    <w:p w:rsidR="008E1981" w:rsidRPr="00807970" w:rsidP="009C0BBE">
      <w:pPr>
        <w:widowControl w:val="0"/>
        <w:tabs>
          <w:tab w:val="left" w:pos="1500"/>
          <w:tab w:val="left" w:pos="3000"/>
        </w:tabs>
        <w:autoSpaceDE w:val="0"/>
        <w:autoSpaceDN w:val="0"/>
        <w:adjustRightInd w:val="0"/>
        <w:spacing w:after="0" w:line="240" w:lineRule="auto"/>
        <w:rPr>
          <w:rFonts w:ascii="Verdana" w:hAnsi="Verdana" w:cs="Times New Roman"/>
          <w:color w:val="000000"/>
          <w:sz w:val="20"/>
          <w:szCs w:val="20"/>
        </w:rPr>
      </w:pPr>
    </w:p>
    <w:p w:rsidR="008E1981" w:rsidRPr="00807970" w:rsidP="009C0BBE">
      <w:pPr>
        <w:widowControl w:val="0"/>
        <w:tabs>
          <w:tab w:val="left" w:pos="1500"/>
          <w:tab w:val="left" w:pos="3000"/>
        </w:tabs>
        <w:autoSpaceDE w:val="0"/>
        <w:autoSpaceDN w:val="0"/>
        <w:bidi w:val="0"/>
        <w:adjustRightInd w:val="0"/>
        <w:spacing w:after="0" w:line="240" w:lineRule="auto"/>
        <w:rPr>
          <w:rFonts w:ascii="Verdana" w:hAnsi="Verdana" w:cs="Times New Roman"/>
          <w:color w:val="000000"/>
          <w:sz w:val="20"/>
          <w:szCs w:val="20"/>
        </w:rPr>
      </w:pPr>
      <w:r>
        <w:rPr>
          <w:rFonts w:ascii="Verdana" w:hAnsi="Verdana" w:cs="Times New Roman"/>
          <w:b w:val="0"/>
          <w:bCs w:val="0"/>
          <w:i w:val="0"/>
          <w:iCs w:val="0"/>
          <w:color w:val="000000"/>
          <w:sz w:val="20"/>
          <w:szCs w:val="20"/>
          <w:u w:val="none"/>
          <w:vertAlign w:val="baseline"/>
          <w:rtl w:val="0"/>
        </w:rPr>
        <w:t>Stamp and signature:</w:t>
      </w:r>
    </w:p>
    <w:p w:rsidR="0056234F" w:rsidRPr="00807970" w:rsidP="009C0BBE">
      <w:pPr>
        <w:widowControl w:val="0"/>
        <w:tabs>
          <w:tab w:val="left" w:pos="1500"/>
          <w:tab w:val="left" w:pos="3000"/>
        </w:tabs>
        <w:autoSpaceDE w:val="0"/>
        <w:autoSpaceDN w:val="0"/>
        <w:adjustRightInd w:val="0"/>
        <w:spacing w:after="0" w:line="240" w:lineRule="auto"/>
        <w:rPr>
          <w:rFonts w:ascii="Verdana" w:hAnsi="Verdana" w:cs="Times New Roman"/>
          <w:color w:val="000000"/>
          <w:sz w:val="20"/>
          <w:szCs w:val="20"/>
        </w:rPr>
      </w:pPr>
    </w:p>
    <w:p w:rsidR="0056234F" w:rsidRPr="00807970" w:rsidP="009C0BBE">
      <w:pPr>
        <w:widowControl w:val="0"/>
        <w:tabs>
          <w:tab w:val="left" w:pos="1500"/>
          <w:tab w:val="left" w:pos="3000"/>
        </w:tabs>
        <w:autoSpaceDE w:val="0"/>
        <w:autoSpaceDN w:val="0"/>
        <w:adjustRightInd w:val="0"/>
        <w:spacing w:after="0" w:line="240" w:lineRule="auto"/>
        <w:rPr>
          <w:rFonts w:ascii="Verdana" w:hAnsi="Verdana" w:cs="Times New Roman"/>
          <w:color w:val="000000"/>
          <w:sz w:val="20"/>
          <w:szCs w:val="20"/>
        </w:rPr>
      </w:pPr>
    </w:p>
    <w:p w:rsidR="009C0BBE" w:rsidRPr="00807970">
      <w:pPr>
        <w:rPr>
          <w:rFonts w:ascii="Verdana" w:hAnsi="Verdana"/>
          <w:sz w:val="20"/>
          <w:szCs w:val="20"/>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A3663A9"/>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
    <w:nsid w:val="1FC576C7"/>
    <w:multiLevelType w:val="hybridMultilevel"/>
    <w:tmpl w:val="68481A92"/>
    <w:lvl w:ilvl="0">
      <w:start w:val="0"/>
      <w:numFmt w:val="bullet"/>
      <w:lvlText w:val="-"/>
      <w:lvlJc w:val="left"/>
      <w:pPr>
        <w:ind w:left="720" w:hanging="360"/>
      </w:pPr>
      <w:rPr>
        <w:rFonts w:ascii="Calibri" w:eastAsia="Times New Roman"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B0173BB"/>
    <w:multiLevelType w:val="hybridMultilevel"/>
    <w:tmpl w:val="9628003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0752E7F"/>
    <w:multiLevelType w:val="singleLevel"/>
    <w:tmpl w:val="0424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BBE"/>
    <w:rsid w:val="00082765"/>
    <w:rsid w:val="00182186"/>
    <w:rsid w:val="001C38DE"/>
    <w:rsid w:val="00221AA4"/>
    <w:rsid w:val="002A2F11"/>
    <w:rsid w:val="00327403"/>
    <w:rsid w:val="00353F15"/>
    <w:rsid w:val="004705CF"/>
    <w:rsid w:val="00482A1C"/>
    <w:rsid w:val="00495726"/>
    <w:rsid w:val="0056234F"/>
    <w:rsid w:val="005A545F"/>
    <w:rsid w:val="005B3FE4"/>
    <w:rsid w:val="005D390F"/>
    <w:rsid w:val="005E69C7"/>
    <w:rsid w:val="00603FF4"/>
    <w:rsid w:val="00653E3D"/>
    <w:rsid w:val="00657A86"/>
    <w:rsid w:val="0071058D"/>
    <w:rsid w:val="0078191E"/>
    <w:rsid w:val="0078569C"/>
    <w:rsid w:val="007E16DF"/>
    <w:rsid w:val="007E7E99"/>
    <w:rsid w:val="00800FF4"/>
    <w:rsid w:val="00807970"/>
    <w:rsid w:val="00815276"/>
    <w:rsid w:val="00843C95"/>
    <w:rsid w:val="008538C5"/>
    <w:rsid w:val="008A2F06"/>
    <w:rsid w:val="008E1981"/>
    <w:rsid w:val="00996833"/>
    <w:rsid w:val="009C0BBE"/>
    <w:rsid w:val="00A95F1C"/>
    <w:rsid w:val="00AD2BE9"/>
    <w:rsid w:val="00B95B66"/>
    <w:rsid w:val="00B965DD"/>
    <w:rsid w:val="00BF58C3"/>
    <w:rsid w:val="00CC468D"/>
    <w:rsid w:val="00D21BFF"/>
    <w:rsid w:val="00D3134E"/>
    <w:rsid w:val="00D84780"/>
    <w:rsid w:val="00DA6A1B"/>
    <w:rsid w:val="00DC18C2"/>
    <w:rsid w:val="00E43473"/>
    <w:rsid w:val="00E832D3"/>
    <w:rsid w:val="00EC0B51"/>
    <w:rsid w:val="00F54500"/>
    <w:rsid w:val="00F625B7"/>
    <w:rsid w:val="00FA5481"/>
    <w:rsid w:val="00FD0E84"/>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BBE"/>
    <w:rPr>
      <w:rFonts w:eastAsiaTheme="minorEastAsia"/>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3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FF4"/>
    <w:rPr>
      <w:rFonts w:ascii="Segoe UI" w:hAnsi="Segoe UI" w:eastAsiaTheme="minorEastAsia" w:cs="Segoe UI"/>
      <w:sz w:val="18"/>
      <w:szCs w:val="18"/>
      <w:lang w:eastAsia="sl-SI"/>
    </w:rPr>
  </w:style>
  <w:style w:type="paragraph" w:styleId="ListParagraph">
    <w:name w:val="List Paragraph"/>
    <w:basedOn w:val="Normal"/>
    <w:uiPriority w:val="34"/>
    <w:qFormat/>
    <w:rsid w:val="00800FF4"/>
    <w:pPr>
      <w:ind w:left="720"/>
      <w:contextualSpacing/>
    </w:pPr>
  </w:style>
  <w:style w:type="character" w:styleId="Hyperlink">
    <w:name w:val="Hyperlink"/>
    <w:basedOn w:val="DefaultParagraphFont"/>
    <w:uiPriority w:val="99"/>
    <w:unhideWhenUsed/>
    <w:rsid w:val="00657A86"/>
    <w:rPr>
      <w:color w:val="0563C1" w:themeColor="hyperlink"/>
      <w:u w:val="single"/>
    </w:rPr>
  </w:style>
  <w:style w:type="paragraph" w:styleId="BodyText">
    <w:name w:val="Body Text"/>
    <w:basedOn w:val="Normal"/>
    <w:link w:val="BodyTextChar"/>
    <w:semiHidden/>
    <w:unhideWhenUsed/>
    <w:rsid w:val="00807970"/>
    <w:pPr>
      <w:spacing w:after="0" w:line="240" w:lineRule="auto"/>
      <w:jc w:val="both"/>
    </w:pPr>
    <w:rPr>
      <w:rFonts w:ascii="Times New Roman" w:eastAsia="Times New Roman" w:hAnsi="Times New Roman" w:cs="Times New Roman"/>
      <w:sz w:val="24"/>
      <w:szCs w:val="20"/>
      <w:lang w:eastAsia="en-US"/>
    </w:rPr>
  </w:style>
  <w:style w:type="character" w:customStyle="1" w:styleId="BodyTextChar">
    <w:name w:val="Body Text Char"/>
    <w:basedOn w:val="DefaultParagraphFont"/>
    <w:link w:val="BodyText"/>
    <w:semiHidden/>
    <w:rsid w:val="00807970"/>
    <w:rPr>
      <w:rFonts w:ascii="Times New Roman" w:eastAsia="Times New Roman" w:hAnsi="Times New Roman" w:cs="Times New Roman"/>
      <w:sz w:val="24"/>
      <w:szCs w:val="20"/>
    </w:rPr>
  </w:style>
  <w:style w:type="paragraph" w:customStyle="1" w:styleId="TableContents">
    <w:name w:val="Table Contents"/>
    <w:basedOn w:val="Normal"/>
    <w:uiPriority w:val="99"/>
    <w:rsid w:val="00807970"/>
    <w:pPr>
      <w:widowControl w:val="0"/>
      <w:suppressLineNumbers/>
      <w:suppressAutoHyphens/>
      <w:spacing w:after="0" w:line="240" w:lineRule="auto"/>
    </w:pPr>
    <w:rPr>
      <w:rFonts w:ascii="Verdana" w:eastAsia="Arial Unicode MS" w:hAnsi="Verdana" w:cs="Times New Roman"/>
      <w:kern w:val="2"/>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353</Words>
  <Characters>2015</Characters>
  <Application>Microsoft Office Word</Application>
  <DocSecurity>0</DocSecurity>
  <Lines>16</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Darja Lavtar</dc:creator>
  <cp:lastModifiedBy>Liljana Petruša</cp:lastModifiedBy>
  <cp:revision>9</cp:revision>
  <dcterms:created xsi:type="dcterms:W3CDTF">2021-06-14T06:25:00Z</dcterms:created>
  <dcterms:modified xsi:type="dcterms:W3CDTF">2021-09-03T08:26:00Z</dcterms:modified>
</cp:coreProperties>
</file>