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E1" w:rsidRDefault="003B01A5">
      <w:pPr>
        <w:suppressAutoHyphens/>
        <w:spacing w:after="0" w:line="240" w:lineRule="auto"/>
        <w:jc w:val="center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b/>
          <w:bCs/>
          <w:sz w:val="28"/>
        </w:rPr>
        <w:t>DECLARATION/DATA ON PARTICIPATION OF NATURAL AND LEGAL PERSONS IN TENDERER’S OWNERSHIP</w:t>
      </w:r>
    </w:p>
    <w:p w:rsidR="001D69E1" w:rsidRDefault="001D69E1">
      <w:pPr>
        <w:suppressAutoHyphens/>
        <w:spacing w:after="0" w:line="240" w:lineRule="auto"/>
        <w:jc w:val="center"/>
        <w:rPr>
          <w:rFonts w:ascii="Verdana" w:eastAsia="Verdana" w:hAnsi="Verdana" w:cs="Verdana"/>
        </w:rPr>
      </w:pPr>
    </w:p>
    <w:p w:rsidR="001D69E1" w:rsidRPr="007B6CE2" w:rsidRDefault="003B01A5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including the participation of silent partners, and regarding the economic operators that, according to the provisions of the act governing companies, are deemed to be</w:t>
      </w:r>
      <w:r>
        <w:rPr>
          <w:rFonts w:ascii="Verdana" w:eastAsia="Verdana" w:hAnsi="Verdana" w:cs="Verdana"/>
          <w:sz w:val="20"/>
          <w:szCs w:val="20"/>
        </w:rPr>
        <w:t xml:space="preserve"> the tenderer’s associates (sixth paragraph of Article 14 of the Integrity and Prevention of Corruption Act, Official Gazette of the Republic of Slovenia Nos. </w:t>
      </w:r>
      <w:hyperlink r:id="rId5" w:history="1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45/2010</w:t>
        </w:r>
      </w:hyperlink>
      <w:r>
        <w:rPr>
          <w:rFonts w:ascii="Verdana" w:eastAsia="Verdana" w:hAnsi="Verdana" w:cs="Verdana"/>
          <w:sz w:val="20"/>
          <w:szCs w:val="20"/>
        </w:rPr>
        <w:t>, </w:t>
      </w:r>
      <w:hyperlink r:id="rId6" w:history="1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26/2011</w:t>
        </w:r>
      </w:hyperlink>
      <w:r>
        <w:rPr>
          <w:rFonts w:ascii="Verdana" w:eastAsia="Verdana" w:hAnsi="Verdana" w:cs="Verdana"/>
          <w:sz w:val="20"/>
          <w:szCs w:val="20"/>
        </w:rPr>
        <w:t>, </w:t>
      </w:r>
      <w:hyperlink r:id="rId7" w:history="1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30/2011</w:t>
        </w:r>
      </w:hyperlink>
      <w:r>
        <w:rPr>
          <w:rFonts w:ascii="Verdana" w:eastAsia="Verdana" w:hAnsi="Verdana" w:cs="Verdana"/>
          <w:sz w:val="20"/>
          <w:szCs w:val="20"/>
        </w:rPr>
        <w:t xml:space="preserve"> - decision of the Constitutional Court, </w:t>
      </w:r>
      <w:hyperlink r:id="rId8" w:history="1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43/2011</w:t>
        </w:r>
      </w:hyperlink>
      <w:r>
        <w:rPr>
          <w:rFonts w:ascii="Verdana" w:eastAsia="Verdana" w:hAnsi="Verdana" w:cs="Verdana"/>
          <w:sz w:val="20"/>
          <w:szCs w:val="20"/>
        </w:rPr>
        <w:t>).</w:t>
      </w: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3"/>
        <w:gridCol w:w="6099"/>
      </w:tblGrid>
      <w:tr w:rsidR="008C25CD" w:rsidTr="00E5211A">
        <w:trPr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3B01A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Public contract</w:t>
            </w:r>
          </w:p>
        </w:tc>
      </w:tr>
      <w:tr w:rsidR="008C25CD" w:rsidTr="00E5211A"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3B01A5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Contracting authority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3B01A5">
            <w:pPr>
              <w:keepNext/>
              <w:keepLines/>
              <w:suppressAutoHyphens/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 xml:space="preserve">National Institute of Public Health  </w:t>
            </w:r>
          </w:p>
          <w:p w:rsidR="001D69E1" w:rsidRPr="007B6CE2" w:rsidRDefault="003B01A5">
            <w:pPr>
              <w:keepNext/>
              <w:keepLines/>
              <w:suppressAutoHyphens/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Trubarjeva cesta 2</w:t>
            </w:r>
          </w:p>
          <w:p w:rsidR="001D69E1" w:rsidRPr="007B6CE2" w:rsidRDefault="003B01A5">
            <w:pPr>
              <w:suppressAutoHyphens/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000000"/>
                <w:sz w:val="20"/>
                <w:szCs w:val="20"/>
              </w:rPr>
              <w:t>1000 Ljubljana</w:t>
            </w:r>
          </w:p>
          <w:p w:rsidR="001D69E1" w:rsidRPr="007B6CE2" w:rsidRDefault="001D69E1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25CD" w:rsidTr="00E5211A"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4F38AA" w:rsidRPr="007B6CE2" w:rsidRDefault="003B01A5" w:rsidP="004F38A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Public contract code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38AA" w:rsidRPr="00E857E8" w:rsidRDefault="003B01A5" w:rsidP="004F38A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80K240821</w:t>
            </w:r>
          </w:p>
        </w:tc>
      </w:tr>
      <w:tr w:rsidR="008C25CD" w:rsidTr="00E5211A"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E5211A" w:rsidRPr="007B6CE2" w:rsidRDefault="003B01A5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Subject of pub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lic contract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11A" w:rsidRPr="00E5211A" w:rsidRDefault="003B01A5" w:rsidP="00E5211A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Online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publication of the scientific journal Zdravstveno varstvo, use of the Editorial Manager programme and indexing in databases</w:t>
            </w:r>
          </w:p>
        </w:tc>
      </w:tr>
      <w:tr w:rsidR="008C25CD" w:rsidTr="00E5211A">
        <w:trPr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E5211A" w:rsidRPr="007B6CE2" w:rsidRDefault="003B01A5" w:rsidP="00E5211A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Information on the tenderer (legal entity)</w:t>
            </w:r>
          </w:p>
          <w:p w:rsidR="00E5211A" w:rsidRPr="007B6CE2" w:rsidRDefault="00E5211A" w:rsidP="00E5211A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C25CD" w:rsidTr="00E5211A"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E5211A" w:rsidRPr="007B6CE2" w:rsidRDefault="003B01A5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Full name or business name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25CD" w:rsidTr="00E5211A"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E5211A" w:rsidRPr="007B6CE2" w:rsidRDefault="003B01A5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Registered office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25CD" w:rsidTr="00E5211A"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E5211A" w:rsidRPr="007B6CE2" w:rsidRDefault="003B01A5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Municipality of registered office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25CD" w:rsidTr="00E5211A"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E5211A" w:rsidRPr="007B6CE2" w:rsidRDefault="003B01A5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Entry number in companies register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C25CD" w:rsidTr="00E5211A"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E5211A" w:rsidRPr="007B6CE2" w:rsidRDefault="003B01A5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Company registration number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3B01A5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I, the undersigned statutory representative, hereby declare that the following legal persons participate in the ownership of the aforementioned tenderer, including the </w:t>
      </w:r>
      <w:r>
        <w:rPr>
          <w:rFonts w:ascii="Verdana" w:eastAsia="Verdana" w:hAnsi="Verdana" w:cs="Verdana"/>
          <w:sz w:val="20"/>
          <w:szCs w:val="20"/>
        </w:rPr>
        <w:t>participation of silent partners:</w:t>
      </w: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4221"/>
        <w:gridCol w:w="4243"/>
      </w:tblGrid>
      <w:tr w:rsidR="008C25CD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3B01A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3B01A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Business name: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3B01A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Registered office:</w:t>
            </w:r>
          </w:p>
        </w:tc>
      </w:tr>
      <w:tr w:rsidR="008C25CD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3B01A5" w:rsidP="000E270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1D69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1D69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25CD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3B01A5" w:rsidP="000E270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1D69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1D69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25CD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3B01A5" w:rsidP="000E270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1D69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1D69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25CD" w:rsidTr="003B01A5">
        <w:trPr>
          <w:trHeight w:val="29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3B01A5" w:rsidP="000E270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1D69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1D69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3B01A5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I, the undersigned representative, hereby declare that the following natural persons participate in the ownership of the aforementioned tenderer:</w:t>
      </w:r>
    </w:p>
    <w:tbl>
      <w:tblPr>
        <w:tblpPr w:leftFromText="141" w:rightFromText="141" w:vertAnchor="text" w:horzAnchor="margin" w:tblpY="100"/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723"/>
        <w:gridCol w:w="3598"/>
        <w:gridCol w:w="2151"/>
      </w:tblGrid>
      <w:tr w:rsidR="008C25CD" w:rsidTr="0092493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7B6CE2" w:rsidRPr="007B6CE2" w:rsidRDefault="003B01A5" w:rsidP="007B6CE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7B6CE2" w:rsidRPr="007B6CE2" w:rsidRDefault="003B01A5" w:rsidP="007B6CE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Name and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7B6CE2" w:rsidRPr="007B6CE2" w:rsidRDefault="003B01A5" w:rsidP="007B6CE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Permanent residence address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307A89" w:rsidRDefault="003B01A5" w:rsidP="007B6CE2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Participating interest </w:t>
            </w:r>
          </w:p>
          <w:p w:rsidR="007B6CE2" w:rsidRPr="007B6CE2" w:rsidRDefault="003B01A5" w:rsidP="00307A8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in %</w:t>
            </w:r>
          </w:p>
        </w:tc>
      </w:tr>
      <w:tr w:rsidR="008C25CD" w:rsidTr="0092493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7B6CE2" w:rsidRPr="007B6CE2" w:rsidRDefault="003B01A5" w:rsidP="007B6CE2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25CD" w:rsidTr="0092493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7B6CE2" w:rsidRPr="007B6CE2" w:rsidRDefault="003B01A5" w:rsidP="007B6CE2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25CD" w:rsidTr="0092493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7B6CE2" w:rsidRPr="007B6CE2" w:rsidRDefault="003B01A5" w:rsidP="007B6CE2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25CD" w:rsidTr="0092493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7B6CE2" w:rsidRPr="007B6CE2" w:rsidRDefault="003B01A5" w:rsidP="007B6CE2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3B01A5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I, the undersigned representative, hereby declare that in accordance with the provisions of the act governing companies, the following economic operators are </w:t>
      </w:r>
      <w:r>
        <w:rPr>
          <w:rFonts w:ascii="Verdana" w:eastAsia="Verdana" w:hAnsi="Verdana" w:cs="Verdana"/>
          <w:sz w:val="20"/>
          <w:szCs w:val="20"/>
        </w:rPr>
        <w:t>companies associated with the above-stated tenderer:</w:t>
      </w: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926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251"/>
        <w:gridCol w:w="3178"/>
        <w:gridCol w:w="2236"/>
      </w:tblGrid>
      <w:tr w:rsidR="008C25CD" w:rsidTr="0092493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3B01A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3B01A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3B01A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Registered office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3B01A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Company registration number</w:t>
            </w:r>
          </w:p>
        </w:tc>
      </w:tr>
      <w:tr w:rsidR="008C25CD" w:rsidTr="0092493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0E2709" w:rsidRPr="007B6CE2" w:rsidRDefault="003B01A5" w:rsidP="000E270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25CD" w:rsidTr="0092493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0E2709" w:rsidRPr="007B6CE2" w:rsidRDefault="003B01A5" w:rsidP="000E270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25CD" w:rsidTr="0092493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0E2709" w:rsidRPr="007B6CE2" w:rsidRDefault="003B01A5" w:rsidP="000E270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25CD" w:rsidTr="0092493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0E2709" w:rsidRPr="007B6CE2" w:rsidRDefault="003B01A5" w:rsidP="000E270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3B01A5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Tenderer may submit all the above required information in electronic form.</w:t>
      </w: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1D69E1" w:rsidRPr="007B6CE2" w:rsidRDefault="003B01A5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If a tenderer delivers a false </w:t>
      </w:r>
      <w:r>
        <w:rPr>
          <w:rFonts w:ascii="Verdana" w:eastAsia="Verdana" w:hAnsi="Verdana" w:cs="Verdana"/>
          <w:sz w:val="20"/>
          <w:szCs w:val="20"/>
        </w:rPr>
        <w:t>declaration or provides false information regarding the above facts, the contract/framework agreement shall be null and void.</w:t>
      </w: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3B01A5">
      <w:pPr>
        <w:keepNext/>
        <w:keepLines/>
        <w:tabs>
          <w:tab w:val="left" w:pos="536"/>
        </w:tabs>
        <w:suppressAutoHyphens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Statutory representative: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In/at     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 , date     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  </w:t>
      </w:r>
    </w:p>
    <w:p w:rsidR="001D69E1" w:rsidRPr="007B6CE2" w:rsidRDefault="001D69E1">
      <w:pPr>
        <w:keepNext/>
        <w:keepLines/>
        <w:tabs>
          <w:tab w:val="left" w:pos="536"/>
        </w:tabs>
        <w:suppressAutoHyphens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1D69E1" w:rsidRPr="007B6CE2" w:rsidRDefault="003B01A5">
      <w:pPr>
        <w:keepNext/>
        <w:keepLines/>
        <w:tabs>
          <w:tab w:val="left" w:pos="536"/>
        </w:tabs>
        <w:suppressAutoHyphens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First name and surname:</w:t>
      </w:r>
    </w:p>
    <w:p w:rsidR="005350FC" w:rsidRDefault="003B01A5" w:rsidP="005350FC">
      <w:pPr>
        <w:suppressAutoHyphens/>
        <w:spacing w:before="120" w:after="120" w:line="240" w:lineRule="auto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  <w:t>Signature:</w:t>
      </w:r>
    </w:p>
    <w:p w:rsidR="005350FC" w:rsidRDefault="005350FC">
      <w:pPr>
        <w:keepNext/>
        <w:keepLines/>
        <w:tabs>
          <w:tab w:val="left" w:pos="536"/>
        </w:tabs>
        <w:suppressAutoHyphens/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sectPr w:rsidR="0053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C4242"/>
    <w:multiLevelType w:val="multilevel"/>
    <w:tmpl w:val="60C4C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982BC4"/>
    <w:multiLevelType w:val="multilevel"/>
    <w:tmpl w:val="5C7EA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0F7E40"/>
    <w:multiLevelType w:val="multilevel"/>
    <w:tmpl w:val="7A685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AD5EF6"/>
    <w:multiLevelType w:val="multilevel"/>
    <w:tmpl w:val="87DC9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FB253D"/>
    <w:multiLevelType w:val="multilevel"/>
    <w:tmpl w:val="A8288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3F5C9E"/>
    <w:multiLevelType w:val="multilevel"/>
    <w:tmpl w:val="CA34E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9E29A5"/>
    <w:multiLevelType w:val="multilevel"/>
    <w:tmpl w:val="CF58ED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CE6387"/>
    <w:multiLevelType w:val="multilevel"/>
    <w:tmpl w:val="21785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455545"/>
    <w:multiLevelType w:val="multilevel"/>
    <w:tmpl w:val="E6C4A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E1"/>
    <w:rsid w:val="00057B9C"/>
    <w:rsid w:val="000837AC"/>
    <w:rsid w:val="000E2709"/>
    <w:rsid w:val="001D69E1"/>
    <w:rsid w:val="0026729B"/>
    <w:rsid w:val="00287685"/>
    <w:rsid w:val="00307A89"/>
    <w:rsid w:val="003B01A5"/>
    <w:rsid w:val="004713EA"/>
    <w:rsid w:val="004F38AA"/>
    <w:rsid w:val="005350FC"/>
    <w:rsid w:val="00660939"/>
    <w:rsid w:val="00746FB2"/>
    <w:rsid w:val="007513D2"/>
    <w:rsid w:val="007B6CE2"/>
    <w:rsid w:val="007D2F43"/>
    <w:rsid w:val="007F126C"/>
    <w:rsid w:val="008179EA"/>
    <w:rsid w:val="008C25CD"/>
    <w:rsid w:val="00924939"/>
    <w:rsid w:val="009864C1"/>
    <w:rsid w:val="00A16AFD"/>
    <w:rsid w:val="00E15F1C"/>
    <w:rsid w:val="00E5211A"/>
    <w:rsid w:val="00E550C3"/>
    <w:rsid w:val="00E857E8"/>
    <w:rsid w:val="00F9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2D03C-FA4B-433A-8D26-67101881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si/Objava/Besedilo.aspx?Sopi=0152%20%20%20%20%20%20%20%20%20%20%20%20%20%202011060300%7CRS-43%7C5690%7C2043%7CO%7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sinfo.si/Objava/Besedilo.aspx?Sopi=0152%20%20%20%20%20%20%20%20%20%20%20%20%20%202011042200%7CRS-30%7C4008%7C1414%7CO%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sinfo.si/Objava/Besedilo.aspx?Sopi=0152%20%20%20%20%20%20%20%20%20%20%20%20%20%202011040800%7CRS-26%7C3408%7C1154%7CO%7C" TargetMode="External"/><Relationship Id="rId5" Type="http://schemas.openxmlformats.org/officeDocument/2006/relationships/hyperlink" Target="http://www.iusinfo.si/Objava/Besedilo.aspx?Sopi=0152%20%20%20%20%20%20%20%20%20%20%20%20%20%202010060400%7CRS-45%7C6581%7C2226%7CO%7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NIJZ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 Petruša</dc:creator>
  <cp:lastModifiedBy>Ana Cankar</cp:lastModifiedBy>
  <cp:revision>10</cp:revision>
  <dcterms:created xsi:type="dcterms:W3CDTF">2021-06-14T06:21:00Z</dcterms:created>
  <dcterms:modified xsi:type="dcterms:W3CDTF">2021-09-27T15:44:00Z</dcterms:modified>
</cp:coreProperties>
</file>